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134" w14:textId="4F85F324" w:rsidR="00D94B1B" w:rsidRPr="007E3BB1" w:rsidRDefault="00D94B1B" w:rsidP="00D75715">
      <w:pPr>
        <w:rPr>
          <w:sz w:val="32"/>
          <w:szCs w:val="32"/>
          <w:lang w:val="pl-PL"/>
        </w:rPr>
      </w:pPr>
      <w:r w:rsidRPr="007E3BB1">
        <w:rPr>
          <w:sz w:val="32"/>
          <w:szCs w:val="32"/>
          <w:highlight w:val="yellow"/>
          <w:lang w:val="pl-PL"/>
        </w:rPr>
        <w:t>Artykuł sponsorowany 12/10</w:t>
      </w:r>
    </w:p>
    <w:p w14:paraId="604E6367" w14:textId="42E8478F" w:rsidR="00D94B1B" w:rsidRPr="007E3BB1" w:rsidRDefault="00D94B1B" w:rsidP="00D94B1B">
      <w:pPr>
        <w:jc w:val="both"/>
        <w:rPr>
          <w:b/>
          <w:bCs/>
          <w:sz w:val="32"/>
          <w:szCs w:val="32"/>
          <w:lang w:val="pl-PL"/>
        </w:rPr>
      </w:pPr>
      <w:r w:rsidRPr="007E3BB1">
        <w:rPr>
          <w:b/>
          <w:bCs/>
          <w:sz w:val="32"/>
          <w:szCs w:val="32"/>
          <w:lang w:val="pl-PL"/>
        </w:rPr>
        <w:t>Odpowiedzialność mechanika kontra oszczędność klienta cz. 2 – jak rozmawiać o serwisie układu rozrządu?</w:t>
      </w:r>
    </w:p>
    <w:p w14:paraId="6D29311F" w14:textId="0AC79CB4" w:rsidR="00D94B1B" w:rsidRPr="007E3BB1" w:rsidRDefault="00D94B1B" w:rsidP="00D94B1B">
      <w:pPr>
        <w:ind w:firstLine="720"/>
        <w:jc w:val="both"/>
        <w:rPr>
          <w:b/>
          <w:bCs/>
          <w:lang w:val="pl-PL"/>
        </w:rPr>
      </w:pPr>
      <w:r w:rsidRPr="007E3BB1">
        <w:rPr>
          <w:b/>
          <w:bCs/>
          <w:lang w:val="pl-PL"/>
        </w:rPr>
        <w:t xml:space="preserve">Podczas jednego z naszych szkoleń on-line poruszyliśmy problem argumentacji w rozmowie mechanika z klientem. Po szkoleniu otrzymaliśmy mnóstwo pytań nawiązujących do tego tematu. W związku z tym dzisiaj przyjrzymy się kwestiom naprawy i obsługi układu rozrządu nie od strony czysto technicznej, a od strony relacji pomiędzy klientem a mechanikiem. </w:t>
      </w:r>
    </w:p>
    <w:p w14:paraId="26D35B1E" w14:textId="36644CF5" w:rsidR="00D75715" w:rsidRPr="007E3BB1" w:rsidRDefault="00D75715" w:rsidP="00D75715">
      <w:pPr>
        <w:jc w:val="both"/>
        <w:rPr>
          <w:b/>
          <w:bCs/>
          <w:lang w:val="pl-PL"/>
        </w:rPr>
      </w:pPr>
      <w:r w:rsidRPr="007E3BB1">
        <w:rPr>
          <w:noProof/>
        </w:rPr>
        <w:drawing>
          <wp:inline distT="0" distB="0" distL="0" distR="0" wp14:anchorId="3FA6CE05" wp14:editId="7374D424">
            <wp:extent cx="5943600" cy="26854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DE6E" w14:textId="66671ADD" w:rsidR="000D21B7" w:rsidRPr="007E3BB1" w:rsidRDefault="00D94B1B" w:rsidP="00D75715">
      <w:pPr>
        <w:jc w:val="both"/>
        <w:rPr>
          <w:lang w:val="pl-PL"/>
        </w:rPr>
      </w:pPr>
      <w:r w:rsidRPr="007E3BB1">
        <w:rPr>
          <w:lang w:val="pl-PL"/>
        </w:rPr>
        <w:t xml:space="preserve">W poprzednim materiale omówiliśmy kwestie serwisu układów chłodzenia. </w:t>
      </w:r>
      <w:r w:rsidR="000D21B7" w:rsidRPr="007E3BB1">
        <w:rPr>
          <w:lang w:val="pl-PL"/>
        </w:rPr>
        <w:t>A co z układem napędu rozrządu w sytuacji, gdy pompa jest zależna od tego układu?</w:t>
      </w:r>
      <w:r w:rsidR="00574759" w:rsidRPr="007E3BB1">
        <w:rPr>
          <w:lang w:val="pl-PL"/>
        </w:rPr>
        <w:t xml:space="preserve"> </w:t>
      </w:r>
      <w:r w:rsidR="00945951" w:rsidRPr="007E3BB1">
        <w:rPr>
          <w:lang w:val="pl-PL"/>
        </w:rPr>
        <w:t xml:space="preserve">Na kwestie serwisu układu rozrządu możemy spojrzeć z dwóch stron. </w:t>
      </w:r>
    </w:p>
    <w:p w14:paraId="1DE062A3" w14:textId="1C7E6D33" w:rsidR="001014BA" w:rsidRPr="007E3BB1" w:rsidRDefault="00D75715" w:rsidP="00D75715">
      <w:pPr>
        <w:jc w:val="both"/>
        <w:rPr>
          <w:b/>
          <w:bCs/>
          <w:lang w:val="pl-PL"/>
        </w:rPr>
      </w:pPr>
      <w:r w:rsidRPr="007E3BB1">
        <w:rPr>
          <w:b/>
          <w:bCs/>
          <w:lang w:val="pl-PL"/>
        </w:rPr>
        <w:t>1</w:t>
      </w:r>
      <w:r w:rsidR="00945951" w:rsidRPr="007E3BB1">
        <w:rPr>
          <w:b/>
          <w:bCs/>
          <w:lang w:val="pl-PL"/>
        </w:rPr>
        <w:t>.</w:t>
      </w:r>
      <w:r w:rsidRPr="007E3BB1">
        <w:rPr>
          <w:b/>
          <w:bCs/>
          <w:lang w:val="pl-PL"/>
        </w:rPr>
        <w:t xml:space="preserve"> </w:t>
      </w:r>
      <w:r w:rsidR="00574759" w:rsidRPr="007E3BB1">
        <w:rPr>
          <w:b/>
          <w:bCs/>
          <w:lang w:val="pl-PL"/>
        </w:rPr>
        <w:t>Musimy wymienić pompę</w:t>
      </w:r>
      <w:r w:rsidR="001014BA" w:rsidRPr="007E3BB1">
        <w:rPr>
          <w:b/>
          <w:bCs/>
          <w:lang w:val="pl-PL"/>
        </w:rPr>
        <w:t xml:space="preserve">, co z </w:t>
      </w:r>
      <w:r w:rsidR="00574759" w:rsidRPr="007E3BB1">
        <w:rPr>
          <w:b/>
          <w:bCs/>
          <w:lang w:val="pl-PL"/>
        </w:rPr>
        <w:t xml:space="preserve">pozostałymi elementami? </w:t>
      </w:r>
    </w:p>
    <w:p w14:paraId="1025CD4C" w14:textId="1972F10B" w:rsidR="00A25EE9" w:rsidRPr="007E3BB1" w:rsidRDefault="00574759" w:rsidP="00945951">
      <w:pPr>
        <w:ind w:firstLine="720"/>
        <w:jc w:val="both"/>
        <w:rPr>
          <w:lang w:val="pl-PL"/>
        </w:rPr>
      </w:pPr>
      <w:r w:rsidRPr="007E3BB1">
        <w:rPr>
          <w:lang w:val="pl-PL"/>
        </w:rPr>
        <w:t>Jak to co? Wymieniamy! Wymiana napędu rozrządu to nie jest wymiana wycieraczek</w:t>
      </w:r>
      <w:r w:rsidR="001014BA" w:rsidRPr="007E3BB1">
        <w:rPr>
          <w:lang w:val="pl-PL"/>
        </w:rPr>
        <w:t>! B</w:t>
      </w:r>
      <w:r w:rsidRPr="007E3BB1">
        <w:rPr>
          <w:lang w:val="pl-PL"/>
        </w:rPr>
        <w:t>ardzo często</w:t>
      </w:r>
      <w:r w:rsidR="00A25EE9" w:rsidRPr="007E3BB1">
        <w:rPr>
          <w:lang w:val="pl-PL"/>
        </w:rPr>
        <w:t>, aby dostać się do samego układu</w:t>
      </w:r>
      <w:r w:rsidRPr="007E3BB1">
        <w:rPr>
          <w:lang w:val="pl-PL"/>
        </w:rPr>
        <w:t xml:space="preserve"> musimy zdemontować przód samochod</w:t>
      </w:r>
      <w:r w:rsidR="00A25EE9" w:rsidRPr="007E3BB1">
        <w:rPr>
          <w:lang w:val="pl-PL"/>
        </w:rPr>
        <w:t>u</w:t>
      </w:r>
      <w:r w:rsidRPr="007E3BB1">
        <w:rPr>
          <w:lang w:val="pl-PL"/>
        </w:rPr>
        <w:t xml:space="preserve">. Jeśli robimy to, żeby zmienić pompę, to niejako przy okazji warto zmienić napęd rozrządu – </w:t>
      </w:r>
      <w:r w:rsidR="001014BA" w:rsidRPr="007E3BB1">
        <w:rPr>
          <w:lang w:val="pl-PL"/>
        </w:rPr>
        <w:t>to daje kompleksową</w:t>
      </w:r>
      <w:r w:rsidRPr="007E3BB1">
        <w:rPr>
          <w:lang w:val="pl-PL"/>
        </w:rPr>
        <w:t xml:space="preserve"> napraw</w:t>
      </w:r>
      <w:r w:rsidR="001014BA" w:rsidRPr="007E3BB1">
        <w:rPr>
          <w:lang w:val="pl-PL"/>
        </w:rPr>
        <w:t>ę</w:t>
      </w:r>
      <w:r w:rsidRPr="007E3BB1">
        <w:rPr>
          <w:lang w:val="pl-PL"/>
        </w:rPr>
        <w:t xml:space="preserve"> przy jednym „rozbieraniu” przodu. Argument dla klienta? Lepiej wymienić 10 tysięcy kilometrów wcześniej niż </w:t>
      </w:r>
      <w:r w:rsidR="00A25EE9" w:rsidRPr="007E3BB1">
        <w:rPr>
          <w:lang w:val="pl-PL"/>
        </w:rPr>
        <w:t>3</w:t>
      </w:r>
      <w:r w:rsidRPr="007E3BB1">
        <w:rPr>
          <w:lang w:val="pl-PL"/>
        </w:rPr>
        <w:t xml:space="preserve">00 merów za późno. Do tego </w:t>
      </w:r>
      <w:r w:rsidR="001014BA" w:rsidRPr="007E3BB1">
        <w:rPr>
          <w:lang w:val="pl-PL"/>
        </w:rPr>
        <w:t xml:space="preserve">dochodzi </w:t>
      </w:r>
      <w:r w:rsidRPr="007E3BB1">
        <w:rPr>
          <w:lang w:val="pl-PL"/>
        </w:rPr>
        <w:t xml:space="preserve">bezpośrednia oszczędność: </w:t>
      </w:r>
      <w:r w:rsidR="00A25EE9" w:rsidRPr="007E3BB1">
        <w:rPr>
          <w:lang w:val="pl-PL"/>
        </w:rPr>
        <w:t xml:space="preserve">klient </w:t>
      </w:r>
      <w:r w:rsidRPr="007E3BB1">
        <w:rPr>
          <w:lang w:val="pl-PL"/>
        </w:rPr>
        <w:t xml:space="preserve">tylko raz zapłaci za demontaż/montaż części. </w:t>
      </w:r>
    </w:p>
    <w:p w14:paraId="4F0BA4EF" w14:textId="462DD443" w:rsidR="001014BA" w:rsidRPr="007E3BB1" w:rsidRDefault="00D75715" w:rsidP="00D75715">
      <w:pPr>
        <w:jc w:val="both"/>
        <w:rPr>
          <w:b/>
          <w:bCs/>
          <w:lang w:val="pl-PL"/>
        </w:rPr>
      </w:pPr>
      <w:r w:rsidRPr="007E3BB1">
        <w:rPr>
          <w:b/>
          <w:bCs/>
          <w:lang w:val="pl-PL"/>
        </w:rPr>
        <w:t>2</w:t>
      </w:r>
      <w:r w:rsidR="00945951" w:rsidRPr="007E3BB1">
        <w:rPr>
          <w:b/>
          <w:bCs/>
          <w:lang w:val="pl-PL"/>
        </w:rPr>
        <w:t>.</w:t>
      </w:r>
      <w:r w:rsidRPr="007E3BB1">
        <w:rPr>
          <w:b/>
          <w:bCs/>
          <w:lang w:val="pl-PL"/>
        </w:rPr>
        <w:t xml:space="preserve"> </w:t>
      </w:r>
      <w:r w:rsidR="00574759" w:rsidRPr="007E3BB1">
        <w:rPr>
          <w:b/>
          <w:bCs/>
          <w:lang w:val="pl-PL"/>
        </w:rPr>
        <w:t xml:space="preserve">Nadszedł czas </w:t>
      </w:r>
      <w:r w:rsidR="000F34DD" w:rsidRPr="007E3BB1">
        <w:rPr>
          <w:b/>
          <w:bCs/>
          <w:lang w:val="pl-PL"/>
        </w:rPr>
        <w:t>wy</w:t>
      </w:r>
      <w:r w:rsidR="00574759" w:rsidRPr="007E3BB1">
        <w:rPr>
          <w:b/>
          <w:bCs/>
          <w:lang w:val="pl-PL"/>
        </w:rPr>
        <w:t xml:space="preserve">miany rozrządu. Czy pompę też należy wymienić? </w:t>
      </w:r>
    </w:p>
    <w:p w14:paraId="7F6B62B6" w14:textId="1C277C6C" w:rsidR="00D75715" w:rsidRPr="007E3BB1" w:rsidRDefault="001E5F9D" w:rsidP="000F34DD">
      <w:pPr>
        <w:ind w:firstLine="720"/>
        <w:jc w:val="both"/>
        <w:rPr>
          <w:lang w:val="pl-PL"/>
        </w:rPr>
      </w:pPr>
      <w:r w:rsidRPr="007E3BB1">
        <w:rPr>
          <w:lang w:val="pl-PL"/>
        </w:rPr>
        <w:t xml:space="preserve">Etap wymiany pojedynczych elementów zostawmy </w:t>
      </w:r>
      <w:r w:rsidR="00A25EE9" w:rsidRPr="007E3BB1">
        <w:rPr>
          <w:lang w:val="pl-PL"/>
        </w:rPr>
        <w:t>w przeszłości</w:t>
      </w:r>
      <w:r w:rsidRPr="007E3BB1">
        <w:rPr>
          <w:lang w:val="pl-PL"/>
        </w:rPr>
        <w:t xml:space="preserve">. </w:t>
      </w:r>
      <w:r w:rsidR="00A25EE9" w:rsidRPr="007E3BB1">
        <w:rPr>
          <w:lang w:val="pl-PL"/>
        </w:rPr>
        <w:t>We współczesnych samochodach b</w:t>
      </w:r>
      <w:r w:rsidRPr="007E3BB1">
        <w:rPr>
          <w:lang w:val="pl-PL"/>
        </w:rPr>
        <w:t>ezwzględnie należy wymienić wszystkie elementy współpracujące ze sobą: pasek, rolkę/rolki, napinacz paska, pompę cieczy. Pozostawienie choć jednego starego elementu pociąg</w:t>
      </w:r>
      <w:r w:rsidR="001014BA" w:rsidRPr="007E3BB1">
        <w:rPr>
          <w:lang w:val="pl-PL"/>
        </w:rPr>
        <w:t>a</w:t>
      </w:r>
      <w:r w:rsidRPr="007E3BB1">
        <w:rPr>
          <w:lang w:val="pl-PL"/>
        </w:rPr>
        <w:t xml:space="preserve"> za sobą ryzyko uszkodzenia układu. Konsekwencje</w:t>
      </w:r>
      <w:r w:rsidR="00A25EE9" w:rsidRPr="007E3BB1">
        <w:rPr>
          <w:lang w:val="pl-PL"/>
        </w:rPr>
        <w:t xml:space="preserve"> to</w:t>
      </w:r>
      <w:r w:rsidRPr="007E3BB1">
        <w:rPr>
          <w:lang w:val="pl-PL"/>
        </w:rPr>
        <w:t xml:space="preserve"> </w:t>
      </w:r>
      <w:r w:rsidR="00A25EE9" w:rsidRPr="007E3BB1">
        <w:rPr>
          <w:lang w:val="pl-PL"/>
        </w:rPr>
        <w:t xml:space="preserve">(co najmniej) </w:t>
      </w:r>
      <w:r w:rsidRPr="007E3BB1">
        <w:rPr>
          <w:lang w:val="pl-PL"/>
        </w:rPr>
        <w:t xml:space="preserve">kilka tysięcy </w:t>
      </w:r>
      <w:r w:rsidR="00A25EE9" w:rsidRPr="007E3BB1">
        <w:rPr>
          <w:lang w:val="pl-PL"/>
        </w:rPr>
        <w:t>złotych</w:t>
      </w:r>
      <w:r w:rsidRPr="007E3BB1">
        <w:rPr>
          <w:lang w:val="pl-PL"/>
        </w:rPr>
        <w:t xml:space="preserve">, które klient będzie musiał wydać na remont silnika. Wymiana układu napędu rozrządu wraz z pompą cieczy wiąże się oczywiście ze spuszczeniem płynu z układu chłodzenia, płukaniem układu i zalaniem nowego płynu. Inaczej montaż </w:t>
      </w:r>
      <w:r w:rsidRPr="007E3BB1">
        <w:rPr>
          <w:lang w:val="pl-PL"/>
        </w:rPr>
        <w:lastRenderedPageBreak/>
        <w:t>nowej pompy jest pozbawiony jakiegokolwiek sensu – skończy się kolejną awarią.</w:t>
      </w:r>
      <w:r w:rsidR="000F34DD" w:rsidRPr="007E3BB1">
        <w:rPr>
          <w:lang w:val="pl-PL"/>
        </w:rPr>
        <w:t xml:space="preserve"> </w:t>
      </w:r>
      <w:r w:rsidR="00D75715" w:rsidRPr="007E3BB1">
        <w:rPr>
          <w:lang w:val="pl-PL"/>
        </w:rPr>
        <w:t>Jaki argument w tym przypadku trafi do klienta? Tylko i wyłącznie finansowy – lepiej teraz wydać 1500 zł na kompleksową wymianę i solidnie wykonaną usługę, niż wrócić na lawecie z wizją kilku tysięcy kosztów, którym mogliśmy zapobiec.</w:t>
      </w:r>
    </w:p>
    <w:p w14:paraId="31DCEEDC" w14:textId="3CFE32B3" w:rsidR="000F34DD" w:rsidRPr="007E3BB1" w:rsidRDefault="000F34DD" w:rsidP="000F34DD">
      <w:pPr>
        <w:jc w:val="both"/>
        <w:rPr>
          <w:b/>
          <w:bCs/>
          <w:lang w:val="pl-PL"/>
        </w:rPr>
      </w:pPr>
      <w:r w:rsidRPr="007E3BB1">
        <w:rPr>
          <w:b/>
          <w:bCs/>
          <w:lang w:val="pl-PL"/>
        </w:rPr>
        <w:t>Zestawy rozrządu HEPU®</w:t>
      </w:r>
    </w:p>
    <w:p w14:paraId="2C1AD343" w14:textId="77777777" w:rsidR="000F34DD" w:rsidRPr="007E3BB1" w:rsidRDefault="000F34DD" w:rsidP="000F34DD">
      <w:pPr>
        <w:ind w:firstLine="720"/>
        <w:jc w:val="both"/>
        <w:rPr>
          <w:lang w:val="pl-PL"/>
        </w:rPr>
      </w:pPr>
      <w:r w:rsidRPr="007E3BB1">
        <w:rPr>
          <w:lang w:val="pl-PL"/>
        </w:rPr>
        <w:t>W celu zagwarantowania perfekcyjnego działania i efektywności całości systemu napędu pasowego ważne jest, aby wszystkie elementy współgrały ze sobą w sposób płynny i optymalny. Rozrząd wraz z silnikiem stanowią serce działania samochodu, dlatego przy serwisie warto postawić na części znanych i cenionych producentów. Wszystkie komponenty zestawów rozrządu z pompą wody HEPU® muszą spełnić restrykcyjne wymagania oryginalnego wyposażenia. Poza pompą wody HEPU® wszystkie zestawy posiadają napinacze i rolki, jak również pasek rozrządu i akcesoria montażowe wyprodukowane przez wiodących dostawców oryginalnego wyposażenia. Zestaw rozrządu z pompą wody HEPU® to bezpieczne, ekonomiczne i kompletne rozwiązanie, które gwarantuje szybkie i bezproblemowe naprawy, a co za tym idzie zadowolenie klientów.</w:t>
      </w:r>
    </w:p>
    <w:p w14:paraId="067E9D6C" w14:textId="77777777" w:rsidR="00D75715" w:rsidRPr="007E3BB1" w:rsidRDefault="00D75715" w:rsidP="00D75715">
      <w:pPr>
        <w:jc w:val="both"/>
        <w:rPr>
          <w:b/>
          <w:bCs/>
          <w:lang w:val="pl-PL"/>
        </w:rPr>
      </w:pPr>
      <w:r w:rsidRPr="007E3BB1">
        <w:rPr>
          <w:b/>
          <w:bCs/>
          <w:lang w:val="pl-PL"/>
        </w:rPr>
        <w:t>Płyny i koncentraty do układu chłodzenia HEPU®</w:t>
      </w:r>
    </w:p>
    <w:p w14:paraId="35CD54C8" w14:textId="77777777" w:rsidR="000F34DD" w:rsidRPr="007E3BB1" w:rsidRDefault="00D75715" w:rsidP="000F34DD">
      <w:pPr>
        <w:pStyle w:val="Akapitzlist"/>
        <w:ind w:left="0" w:firstLine="720"/>
        <w:jc w:val="both"/>
        <w:rPr>
          <w:lang w:val="pl-PL"/>
        </w:rPr>
      </w:pPr>
      <w:r w:rsidRPr="007E3BB1">
        <w:rPr>
          <w:lang w:val="pl-PL"/>
        </w:rPr>
        <w:t xml:space="preserve">HEPU® posiada w swojej ofercie nie tylko podstawowe płyny i koncentraty (G11 czy G12), ale również G12 ++ i G13 (zgodne z normami koncernu VAG) czy np. zielone i żółte płyny dopuszczone przez Mercedesa, Forda, czy koncern GM. Oryginalne płyny i koncentraty do układu chłodzenia od HEPU® zapewniają niezawodną ochronę przed korozją, przegrzaniem i osadzaniem się kamienia oraz jednocześnie optymalne odprowadzanie ciepła. Spełniają one wymagania przemysłu motoryzacyjnego i stanowią doskonałe uzupełnienie pomp wodnych i kompletnych zestawów </w:t>
      </w:r>
      <w:bookmarkStart w:id="0" w:name="_Hlk48896376"/>
      <w:r w:rsidRPr="007E3BB1">
        <w:rPr>
          <w:lang w:val="pl-PL"/>
        </w:rPr>
        <w:t>HEPU®</w:t>
      </w:r>
      <w:bookmarkEnd w:id="0"/>
      <w:r w:rsidRPr="007E3BB1">
        <w:rPr>
          <w:lang w:val="pl-PL"/>
        </w:rPr>
        <w:t xml:space="preserve">. </w:t>
      </w:r>
    </w:p>
    <w:p w14:paraId="4269FA9F" w14:textId="7EEBC40E" w:rsidR="00D75715" w:rsidRPr="007E3BB1" w:rsidRDefault="00D75715" w:rsidP="000F34DD">
      <w:pPr>
        <w:pStyle w:val="Akapitzlist"/>
        <w:ind w:left="0" w:firstLine="720"/>
        <w:jc w:val="both"/>
        <w:rPr>
          <w:lang w:val="pl-PL"/>
        </w:rPr>
      </w:pPr>
      <w:r w:rsidRPr="007E3BB1">
        <w:rPr>
          <w:lang w:val="pl-PL"/>
        </w:rPr>
        <w:t xml:space="preserve">Od sierpnia 2020 roku płyny i koncentraty do układu chłodzenia zyskały nowe opakowanie z tłoczonym logo </w:t>
      </w:r>
      <w:r w:rsidRPr="007E3BB1">
        <w:rPr>
          <w:b/>
          <w:bCs/>
          <w:lang w:val="pl-PL"/>
        </w:rPr>
        <w:t>HEPU® The Original</w:t>
      </w:r>
      <w:r w:rsidRPr="007E3BB1">
        <w:rPr>
          <w:lang w:val="pl-PL"/>
        </w:rPr>
        <w:t xml:space="preserve"> i hasłem </w:t>
      </w:r>
      <w:r w:rsidRPr="007E3BB1">
        <w:rPr>
          <w:b/>
          <w:bCs/>
          <w:lang w:val="pl-PL"/>
        </w:rPr>
        <w:t>Made in Germany</w:t>
      </w:r>
      <w:r w:rsidRPr="007E3BB1">
        <w:rPr>
          <w:lang w:val="pl-PL"/>
        </w:rPr>
        <w:t>. Wprowadzenie elementów tłoczenia podkreśla indywidualny charakter i jakość produktów HEPU®, a także pomaga chronić Klientów przed ewentualnymi podróbkami.</w:t>
      </w:r>
    </w:p>
    <w:p w14:paraId="1502772E" w14:textId="5B9DAB9E" w:rsidR="00001229" w:rsidRPr="007E3BB1" w:rsidRDefault="001014BA" w:rsidP="00F83AD5">
      <w:pPr>
        <w:jc w:val="both"/>
        <w:rPr>
          <w:b/>
          <w:bCs/>
          <w:lang w:val="pl-PL"/>
        </w:rPr>
      </w:pPr>
      <w:r w:rsidRPr="007E3BB1">
        <w:rPr>
          <w:b/>
          <w:bCs/>
          <w:lang w:val="pl-PL"/>
        </w:rPr>
        <w:t>Wszystko sprowadza się do odpowiedzialności</w:t>
      </w:r>
    </w:p>
    <w:p w14:paraId="1FF69643" w14:textId="0C528D43" w:rsidR="00CC4388" w:rsidRPr="007E3BB1" w:rsidRDefault="00CC4388" w:rsidP="000F34DD">
      <w:pPr>
        <w:ind w:firstLine="720"/>
        <w:jc w:val="both"/>
        <w:rPr>
          <w:lang w:val="pl-PL"/>
        </w:rPr>
      </w:pPr>
      <w:r w:rsidRPr="007E3BB1">
        <w:rPr>
          <w:lang w:val="pl-PL"/>
        </w:rPr>
        <w:t xml:space="preserve">Pamiętajmy o tym, że ani klient ani tym bardziej „specjalista” z forum internetowego nie weźmie na siebie odpowiedzialności </w:t>
      </w:r>
      <w:r w:rsidR="00A25EE9" w:rsidRPr="007E3BB1">
        <w:rPr>
          <w:lang w:val="pl-PL"/>
        </w:rPr>
        <w:t xml:space="preserve">- </w:t>
      </w:r>
      <w:r w:rsidRPr="007E3BB1">
        <w:rPr>
          <w:lang w:val="pl-PL"/>
        </w:rPr>
        <w:t xml:space="preserve">ona spoczywa na </w:t>
      </w:r>
      <w:r w:rsidR="00A25EE9" w:rsidRPr="007E3BB1">
        <w:rPr>
          <w:lang w:val="pl-PL"/>
        </w:rPr>
        <w:t xml:space="preserve">Tobie </w:t>
      </w:r>
      <w:r w:rsidRPr="007E3BB1">
        <w:rPr>
          <w:lang w:val="pl-PL"/>
        </w:rPr>
        <w:t>mechaniku. Warto poświęcić kilka minut na konkretną</w:t>
      </w:r>
      <w:r w:rsidR="00A25EE9" w:rsidRPr="007E3BB1">
        <w:rPr>
          <w:lang w:val="pl-PL"/>
        </w:rPr>
        <w:t>,</w:t>
      </w:r>
      <w:r w:rsidRPr="007E3BB1">
        <w:rPr>
          <w:lang w:val="pl-PL"/>
        </w:rPr>
        <w:t xml:space="preserve"> podpartą </w:t>
      </w:r>
      <w:r w:rsidR="001014BA" w:rsidRPr="007E3BB1">
        <w:rPr>
          <w:lang w:val="pl-PL"/>
        </w:rPr>
        <w:t>dobrymi</w:t>
      </w:r>
      <w:r w:rsidRPr="007E3BB1">
        <w:rPr>
          <w:lang w:val="pl-PL"/>
        </w:rPr>
        <w:t xml:space="preserve"> argumentami </w:t>
      </w:r>
      <w:r w:rsidR="00A25EE9" w:rsidRPr="007E3BB1">
        <w:rPr>
          <w:lang w:val="pl-PL"/>
        </w:rPr>
        <w:t>rozmowę, a</w:t>
      </w:r>
      <w:r w:rsidRPr="007E3BB1">
        <w:rPr>
          <w:lang w:val="pl-PL"/>
        </w:rPr>
        <w:t>by móc wykonać kompleksow</w:t>
      </w:r>
      <w:r w:rsidR="00A25EE9" w:rsidRPr="007E3BB1">
        <w:rPr>
          <w:lang w:val="pl-PL"/>
        </w:rPr>
        <w:t>ą, solidną i wolną od przyszłych reklamacji usługę</w:t>
      </w:r>
      <w:r w:rsidRPr="007E3BB1">
        <w:rPr>
          <w:lang w:val="pl-PL"/>
        </w:rPr>
        <w:t xml:space="preserve">. </w:t>
      </w:r>
    </w:p>
    <w:p w14:paraId="0F474B6C" w14:textId="4A68F1C7" w:rsidR="00001229" w:rsidRPr="007E3BB1" w:rsidRDefault="00001229" w:rsidP="00A25EE9">
      <w:pPr>
        <w:jc w:val="both"/>
        <w:rPr>
          <w:lang w:val="pl-PL"/>
        </w:rPr>
      </w:pPr>
      <w:r w:rsidRPr="007E3BB1">
        <w:rPr>
          <w:lang w:val="pl-PL"/>
        </w:rPr>
        <w:t>Witek Rogowski</w:t>
      </w:r>
    </w:p>
    <w:p w14:paraId="37104F16" w14:textId="3E9D6C21" w:rsidR="00001229" w:rsidRPr="007E3BB1" w:rsidRDefault="00001229" w:rsidP="00F83AD5">
      <w:pPr>
        <w:jc w:val="both"/>
        <w:rPr>
          <w:lang w:val="pl-PL"/>
        </w:rPr>
      </w:pPr>
      <w:r w:rsidRPr="007E3BB1">
        <w:rPr>
          <w:lang w:val="pl-PL"/>
        </w:rPr>
        <w:t>trener techniczny HEPU Germany</w:t>
      </w:r>
    </w:p>
    <w:sectPr w:rsidR="00001229" w:rsidRPr="007E3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0B3C" w14:textId="77777777" w:rsidR="002959CD" w:rsidRDefault="002959CD" w:rsidP="006F20C3">
      <w:pPr>
        <w:spacing w:after="0" w:line="240" w:lineRule="auto"/>
      </w:pPr>
      <w:r>
        <w:separator/>
      </w:r>
    </w:p>
  </w:endnote>
  <w:endnote w:type="continuationSeparator" w:id="0">
    <w:p w14:paraId="2580817D" w14:textId="77777777" w:rsidR="002959CD" w:rsidRDefault="002959CD" w:rsidP="006F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ABCC" w14:textId="77777777" w:rsidR="002959CD" w:rsidRDefault="002959CD" w:rsidP="006F20C3">
      <w:pPr>
        <w:spacing w:after="0" w:line="240" w:lineRule="auto"/>
      </w:pPr>
      <w:r>
        <w:separator/>
      </w:r>
    </w:p>
  </w:footnote>
  <w:footnote w:type="continuationSeparator" w:id="0">
    <w:p w14:paraId="787ADD6E" w14:textId="77777777" w:rsidR="002959CD" w:rsidRDefault="002959CD" w:rsidP="006F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968"/>
    <w:multiLevelType w:val="hybridMultilevel"/>
    <w:tmpl w:val="9AE849AE"/>
    <w:lvl w:ilvl="0" w:tplc="A3DCC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4063"/>
    <w:multiLevelType w:val="hybridMultilevel"/>
    <w:tmpl w:val="FFCA8D58"/>
    <w:lvl w:ilvl="0" w:tplc="90E4F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2119"/>
    <w:multiLevelType w:val="hybridMultilevel"/>
    <w:tmpl w:val="7B502C26"/>
    <w:lvl w:ilvl="0" w:tplc="3646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27012"/>
    <w:multiLevelType w:val="hybridMultilevel"/>
    <w:tmpl w:val="3166823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47"/>
    <w:rsid w:val="00001229"/>
    <w:rsid w:val="00044048"/>
    <w:rsid w:val="000858B0"/>
    <w:rsid w:val="000D21B7"/>
    <w:rsid w:val="000D379E"/>
    <w:rsid w:val="000F34DD"/>
    <w:rsid w:val="001014BA"/>
    <w:rsid w:val="00161795"/>
    <w:rsid w:val="001E468E"/>
    <w:rsid w:val="001E5F9D"/>
    <w:rsid w:val="00226047"/>
    <w:rsid w:val="002959CD"/>
    <w:rsid w:val="002C1D36"/>
    <w:rsid w:val="002F4B12"/>
    <w:rsid w:val="003726A5"/>
    <w:rsid w:val="0047628B"/>
    <w:rsid w:val="00517C32"/>
    <w:rsid w:val="00574759"/>
    <w:rsid w:val="006C12BD"/>
    <w:rsid w:val="006E47BF"/>
    <w:rsid w:val="006F20C3"/>
    <w:rsid w:val="006F60D9"/>
    <w:rsid w:val="007E3BB1"/>
    <w:rsid w:val="008C655D"/>
    <w:rsid w:val="00945951"/>
    <w:rsid w:val="00985CFE"/>
    <w:rsid w:val="00A25EE9"/>
    <w:rsid w:val="00C65FE7"/>
    <w:rsid w:val="00C83CE0"/>
    <w:rsid w:val="00CB3699"/>
    <w:rsid w:val="00CC04B9"/>
    <w:rsid w:val="00CC4388"/>
    <w:rsid w:val="00D75715"/>
    <w:rsid w:val="00D94B1B"/>
    <w:rsid w:val="00EA11CA"/>
    <w:rsid w:val="00F24E90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1768"/>
  <w15:chartTrackingRefBased/>
  <w15:docId w15:val="{79EC0183-C065-406D-AAFC-94841C32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6A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5273FB0DB7E54FBA8C42F04A6C6061" ma:contentTypeVersion="12" ma:contentTypeDescription="Utwórz nowy dokument." ma:contentTypeScope="" ma:versionID="ea62ecbfc78ab21652afb0848ec46f5b">
  <xsd:schema xmlns:xsd="http://www.w3.org/2001/XMLSchema" xmlns:xs="http://www.w3.org/2001/XMLSchema" xmlns:p="http://schemas.microsoft.com/office/2006/metadata/properties" xmlns:ns2="f408d5b4-33c3-4956-bed2-8cb49d1c5c69" xmlns:ns3="51a8082f-201b-458e-9ed0-7d43839e0798" targetNamespace="http://schemas.microsoft.com/office/2006/metadata/properties" ma:root="true" ma:fieldsID="d878787eb2d5d8470e41a66c3b0a3ec9" ns2:_="" ns3:_="">
    <xsd:import namespace="f408d5b4-33c3-4956-bed2-8cb49d1c5c69"/>
    <xsd:import namespace="51a8082f-201b-458e-9ed0-7d43839e0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d5b4-33c3-4956-bed2-8cb49d1c5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082f-201b-458e-9ed0-7d43839e0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6B78C-133B-41B9-8EDB-1AF54C974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DB9D9-D029-4B29-BDF0-48CA6868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8d5b4-33c3-4956-bed2-8cb49d1c5c69"/>
    <ds:schemaRef ds:uri="51a8082f-201b-458e-9ed0-7d43839e0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69551-EA84-4B47-BA72-3735B9B62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Rogowski</dc:creator>
  <cp:keywords/>
  <dc:description/>
  <cp:lastModifiedBy>Dawid Lekki</cp:lastModifiedBy>
  <cp:revision>5</cp:revision>
  <dcterms:created xsi:type="dcterms:W3CDTF">2021-01-29T10:17:00Z</dcterms:created>
  <dcterms:modified xsi:type="dcterms:W3CDTF">2021-03-04T10:07:00Z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0x010100B55273FB0DB7E54FBA8C42F04A6C6061</vt:lpwstr>
  </property>
</Properties>
</file>